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B0" w:rsidRPr="00BF7562" w:rsidRDefault="005437B0" w:rsidP="00BF756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7562">
        <w:rPr>
          <w:rFonts w:ascii="Times New Roman" w:hAnsi="Times New Roman"/>
          <w:b/>
          <w:color w:val="000000"/>
          <w:sz w:val="28"/>
          <w:szCs w:val="28"/>
        </w:rPr>
        <w:t>Профилактика деструктивного поведения в ДОУ</w:t>
      </w:r>
    </w:p>
    <w:p w:rsidR="005437B0" w:rsidRPr="00BF7562" w:rsidRDefault="005437B0" w:rsidP="00BF756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7B0" w:rsidRDefault="005437B0" w:rsidP="00BF756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7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Актуальность профилактики деструктивных форм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оведения обусловлена</w:t>
      </w:r>
      <w:r w:rsidRPr="00BF7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тем, что с каждым годом возрастает численность несовершеннолетних с особыми образовательными потребностями, в социуме происходит неуклонный рост подростковой девиации, возникают всё более разнообразные и усложняющиеся формы её проявлений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</w:t>
      </w:r>
      <w:r w:rsidRPr="00BF7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оскольку наши воспитанники – будущие подростки, усилия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педагогов ДОУ </w:t>
      </w:r>
      <w:r w:rsidRPr="00BF7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должны быть направлены на профилактику данных явлений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дошкольном детстве</w:t>
      </w:r>
      <w:r w:rsidRPr="00BF7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437B0" w:rsidRPr="00BF7562" w:rsidRDefault="005437B0" w:rsidP="00310C0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F7562">
        <w:rPr>
          <w:rStyle w:val="c1"/>
          <w:color w:val="000000"/>
          <w:sz w:val="28"/>
          <w:szCs w:val="28"/>
        </w:rPr>
        <w:t>Исследователями в чистом виде выделено четыре ведущие цели деструктивного поведения, проявляющиеся в дошкольном и младшем школьном возрасте:</w:t>
      </w:r>
    </w:p>
    <w:p w:rsidR="005437B0" w:rsidRPr="00BF7562" w:rsidRDefault="005437B0" w:rsidP="00BF756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7562">
        <w:rPr>
          <w:rStyle w:val="c1"/>
          <w:color w:val="000000"/>
          <w:sz w:val="28"/>
          <w:szCs w:val="28"/>
        </w:rPr>
        <w:t>— привлечение внимания;</w:t>
      </w:r>
    </w:p>
    <w:p w:rsidR="005437B0" w:rsidRPr="00BF7562" w:rsidRDefault="005437B0" w:rsidP="00BF756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7562">
        <w:rPr>
          <w:rStyle w:val="c1"/>
          <w:color w:val="000000"/>
          <w:sz w:val="28"/>
          <w:szCs w:val="28"/>
        </w:rPr>
        <w:t>— борьба за власть;</w:t>
      </w:r>
    </w:p>
    <w:p w:rsidR="005437B0" w:rsidRPr="00BF7562" w:rsidRDefault="005437B0" w:rsidP="00BF756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7562">
        <w:rPr>
          <w:rStyle w:val="c1"/>
          <w:color w:val="000000"/>
          <w:sz w:val="28"/>
          <w:szCs w:val="28"/>
        </w:rPr>
        <w:t>— месть;</w:t>
      </w:r>
    </w:p>
    <w:p w:rsidR="005437B0" w:rsidRPr="00BF7562" w:rsidRDefault="005437B0" w:rsidP="00BF756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7562">
        <w:rPr>
          <w:rStyle w:val="c1"/>
          <w:color w:val="000000"/>
          <w:sz w:val="28"/>
          <w:szCs w:val="28"/>
        </w:rPr>
        <w:t>— демонстрация несостоятельности, или избегание неудачи.</w:t>
      </w:r>
    </w:p>
    <w:p w:rsidR="005437B0" w:rsidRPr="00BF7562" w:rsidRDefault="005437B0" w:rsidP="00BF756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7562">
        <w:rPr>
          <w:rStyle w:val="c1"/>
          <w:color w:val="000000"/>
          <w:sz w:val="28"/>
          <w:szCs w:val="28"/>
        </w:rPr>
        <w:t>    В подростковом возрасте появляются еще три цели:</w:t>
      </w:r>
    </w:p>
    <w:p w:rsidR="005437B0" w:rsidRPr="00BF7562" w:rsidRDefault="005437B0" w:rsidP="00BF756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7562">
        <w:rPr>
          <w:rStyle w:val="c1"/>
          <w:color w:val="000000"/>
          <w:sz w:val="28"/>
          <w:szCs w:val="28"/>
        </w:rPr>
        <w:t>— потребность в принадлежности к группе;</w:t>
      </w:r>
    </w:p>
    <w:p w:rsidR="005437B0" w:rsidRPr="00BF7562" w:rsidRDefault="005437B0" w:rsidP="00BF756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7562">
        <w:rPr>
          <w:rStyle w:val="c1"/>
          <w:color w:val="000000"/>
          <w:sz w:val="28"/>
          <w:szCs w:val="28"/>
        </w:rPr>
        <w:t>— потребность в достижении превосходства над окружающими;</w:t>
      </w:r>
    </w:p>
    <w:p w:rsidR="005437B0" w:rsidRPr="00BF7562" w:rsidRDefault="005437B0" w:rsidP="00BF756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7562">
        <w:rPr>
          <w:rStyle w:val="c1"/>
          <w:color w:val="000000"/>
          <w:sz w:val="28"/>
          <w:szCs w:val="28"/>
        </w:rPr>
        <w:t>— потребность в достижении психофизиологического возбуждения.</w:t>
      </w:r>
    </w:p>
    <w:p w:rsidR="005437B0" w:rsidRPr="00BF7562" w:rsidRDefault="005437B0" w:rsidP="00310C04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7562">
        <w:rPr>
          <w:rStyle w:val="c1"/>
          <w:color w:val="000000"/>
          <w:sz w:val="28"/>
          <w:szCs w:val="28"/>
        </w:rPr>
        <w:t xml:space="preserve">    </w:t>
      </w:r>
      <w:r w:rsidRPr="00BF75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дошкольном возрасте можно выделить следующие в</w:t>
      </w:r>
      <w:r w:rsidRPr="00BF7562">
        <w:rPr>
          <w:color w:val="000000"/>
          <w:sz w:val="28"/>
          <w:szCs w:val="28"/>
        </w:rPr>
        <w:t>иды деструктивного поведения:</w:t>
      </w:r>
    </w:p>
    <w:p w:rsidR="005437B0" w:rsidRDefault="005437B0" w:rsidP="00BF756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>антисоциально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(направленное против социума)</w:t>
      </w:r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агрессивное, жестокое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437B0" w:rsidRDefault="005437B0" w:rsidP="00BF756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>аддиктивное</w:t>
      </w:r>
      <w:proofErr w:type="spellEnd"/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(явл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яющееся следствием зависимости) -</w:t>
      </w:r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наркомания, курение, алкоголизм, токсикомания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437B0" w:rsidRDefault="005437B0" w:rsidP="00BF756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>суицидное (направленное против самого себя);</w:t>
      </w:r>
    </w:p>
    <w:p w:rsidR="005437B0" w:rsidRPr="00310C04" w:rsidRDefault="005437B0" w:rsidP="00BF756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>фанатическое (являющееся результатом фа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натического увлечения чем-либо) - </w:t>
      </w:r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>игровая зависимость, гаджет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зависимость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C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блоггеры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437B0" w:rsidRPr="00310C04" w:rsidRDefault="005437B0" w:rsidP="00BF756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нарциссическое (ребенок</w:t>
      </w:r>
      <w:r w:rsidRPr="00310C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обладает </w:t>
      </w:r>
      <w:proofErr w:type="spellStart"/>
      <w:r w:rsidR="00FA5807">
        <w:fldChar w:fldCharType="begin"/>
      </w:r>
      <w:r w:rsidR="00FA5807">
        <w:instrText xml:space="preserve"> HYPERLINK "https://4brain.ru/blog/%D0%BA%D0%B0%D0%BA-%D1%80%D0%B0%D0%B7%D0%B2%D0%B8%D1%82%D0%B8%D1%82%D1%8C-%D0%B2-%D1%81%D0%B5%D0%B1%D0%B5-%D1%8D%D0%BC%D0%BF%D0%B0%D1%82%D0%B8%D1%8E/" \t "_blank" </w:instrText>
      </w:r>
      <w:r w:rsidR="00FA5807">
        <w:fldChar w:fldCharType="separate"/>
      </w:r>
      <w:r w:rsidRPr="00310C04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эмпатией</w:t>
      </w:r>
      <w:proofErr w:type="spellEnd"/>
      <w:r w:rsidR="00FA5807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Pr="00310C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обесценивает отношения, уверен в собственном совершенстве и своим поведением всячески старается повысить свою самооценку, унизив при этом других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5437B0" w:rsidRDefault="005437B0" w:rsidP="00BF756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аутическое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изоляция от общества, социальная </w:t>
      </w:r>
      <w:proofErr w:type="spellStart"/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>дезадаптация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437B0" w:rsidRPr="00310C04" w:rsidRDefault="005437B0" w:rsidP="00BF7562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конформистское – </w:t>
      </w:r>
      <w:proofErr w:type="spellStart"/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>гиперзависимость</w:t>
      </w:r>
      <w:proofErr w:type="spellEnd"/>
      <w:r w:rsidRPr="00310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другого, отсут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ствие своего мнения, ведомость, </w:t>
      </w:r>
      <w:r w:rsidRPr="00310C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деструктивная личность берет пример с авторитета, действует под влиянием кого-либо.</w:t>
      </w:r>
    </w:p>
    <w:p w:rsidR="005437B0" w:rsidRDefault="005437B0" w:rsidP="00310C04">
      <w:pPr>
        <w:spacing w:after="0" w:line="360" w:lineRule="auto"/>
        <w:jc w:val="both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437B0" w:rsidRPr="00BF7562" w:rsidRDefault="005437B0" w:rsidP="00310C04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Главное</w:t>
      </w:r>
      <w:r w:rsidRPr="00310C0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правило</w:t>
      </w:r>
      <w:r w:rsidRPr="00310C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BF7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которое необходимо усвоить: чтобы избежать развития деструктивного поведения личности, нужно позаботиться о его профилактике.</w:t>
      </w:r>
    </w:p>
    <w:p w:rsidR="005437B0" w:rsidRPr="00BF7562" w:rsidRDefault="005437B0" w:rsidP="00310C04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F7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деструктивного поведения заключается в формировании определенных качеств, в </w:t>
      </w:r>
      <w:hyperlink r:id="rId6" w:tgtFrame="_blank" w:history="1">
        <w:r w:rsidRPr="00310C04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социализации личности</w:t>
        </w:r>
      </w:hyperlink>
      <w:r w:rsidRPr="00BF7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Она начинается в семье и продолжается в учебных заведениях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437B0" w:rsidRPr="00BF7562" w:rsidRDefault="005437B0" w:rsidP="00921C0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r w:rsidRPr="00D01D33">
        <w:rPr>
          <w:rFonts w:ascii="Times New Roman" w:hAnsi="Times New Roman"/>
          <w:color w:val="000000"/>
          <w:sz w:val="28"/>
          <w:szCs w:val="28"/>
        </w:rPr>
        <w:t xml:space="preserve">Профилактика деструктивного поведения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нашем </w:t>
      </w:r>
      <w:r w:rsidRPr="00D01D33"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направлена на всех участников образовательного процесса,  в рамках реализации программы </w:t>
      </w:r>
      <w:r w:rsidRPr="009D71F9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Муниципальной </w:t>
      </w:r>
      <w:proofErr w:type="spellStart"/>
      <w:r w:rsidRPr="009D71F9">
        <w:rPr>
          <w:rFonts w:ascii="Times New Roman" w:hAnsi="Times New Roman"/>
          <w:bCs/>
          <w:color w:val="000000"/>
          <w:kern w:val="24"/>
          <w:sz w:val="28"/>
          <w:szCs w:val="28"/>
        </w:rPr>
        <w:t>стажировочной</w:t>
      </w:r>
      <w:proofErr w:type="spellEnd"/>
      <w:r w:rsidRPr="009D71F9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платформы «Технологии эффективного инклюзивного образования в ДОУ», которая реализуется в рамках федерального проекта «Учитель будущего» и направлена на повышение методической компетентности педагогов ДОУ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в том числе, в вопросах профилактики нежелательного поведения детей</w:t>
      </w:r>
      <w:r w:rsidRPr="009D71F9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. </w:t>
      </w:r>
    </w:p>
    <w:p w:rsidR="005437B0" w:rsidRPr="005923DC" w:rsidRDefault="005437B0" w:rsidP="00B75D6F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С целью оказания</w:t>
      </w:r>
      <w:r w:rsidRPr="005923DC">
        <w:rPr>
          <w:rFonts w:ascii="Times New Roman" w:hAnsi="Times New Roman"/>
          <w:color w:val="000000"/>
          <w:kern w:val="24"/>
          <w:sz w:val="28"/>
          <w:szCs w:val="28"/>
        </w:rPr>
        <w:t xml:space="preserve"> семьям,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воспитывающим </w:t>
      </w:r>
      <w:r w:rsidRPr="005923DC">
        <w:rPr>
          <w:rFonts w:ascii="Times New Roman" w:hAnsi="Times New Roman"/>
          <w:color w:val="000000"/>
          <w:kern w:val="24"/>
          <w:sz w:val="28"/>
          <w:szCs w:val="28"/>
        </w:rPr>
        <w:t xml:space="preserve"> детей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раннего возраста, </w:t>
      </w:r>
      <w:proofErr w:type="spellStart"/>
      <w:r>
        <w:rPr>
          <w:rFonts w:ascii="Times New Roman" w:hAnsi="Times New Roman"/>
          <w:color w:val="000000"/>
          <w:kern w:val="24"/>
          <w:sz w:val="28"/>
          <w:szCs w:val="28"/>
        </w:rPr>
        <w:t>нормотипичных</w:t>
      </w:r>
      <w:proofErr w:type="spell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детей дошкольного возраста, детей</w:t>
      </w:r>
      <w:r w:rsidRPr="005923DC">
        <w:rPr>
          <w:rFonts w:ascii="Times New Roman" w:hAnsi="Times New Roman"/>
          <w:color w:val="000000"/>
          <w:kern w:val="24"/>
          <w:sz w:val="28"/>
          <w:szCs w:val="28"/>
        </w:rPr>
        <w:t xml:space="preserve"> с ОВЗ и детей-инвалидов, информационной, психологической, педагогической и консультативной помощи</w:t>
      </w:r>
      <w:r w:rsidR="00FA5807">
        <w:rPr>
          <w:rFonts w:ascii="Times New Roman" w:hAnsi="Times New Roman"/>
          <w:color w:val="000000"/>
          <w:kern w:val="24"/>
          <w:sz w:val="28"/>
          <w:szCs w:val="28"/>
        </w:rPr>
        <w:t xml:space="preserve"> в ДОУ функционируют</w:t>
      </w:r>
      <w:r w:rsidR="00FA5807" w:rsidRPr="00FA5807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D0E3D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гостин</w:t>
      </w: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ые «Растим малыша», </w:t>
      </w:r>
      <w:r w:rsidRPr="005923DC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«Развиваемся вместе», которые </w:t>
      </w:r>
      <w:r w:rsidRPr="007D0E3D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реализует задачи федерального проекта «</w:t>
      </w:r>
      <w:r w:rsidRPr="005923DC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Поддержка семей, имеющих детей» и действуют на базе консультационного пункта ДОУ.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D33">
        <w:rPr>
          <w:rFonts w:ascii="Times New Roman" w:hAnsi="Times New Roman"/>
          <w:color w:val="000000"/>
          <w:sz w:val="28"/>
          <w:szCs w:val="28"/>
        </w:rPr>
        <w:t xml:space="preserve">Профилактика деструктивного поведения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дошкольного возраста является одной из ведущих тем деятельности данных гостиных, поскольку создание превентивных мер является наиболее эффективным средством в профилактике деструктивного поведения детей. </w:t>
      </w:r>
    </w:p>
    <w:p w:rsidR="005437B0" w:rsidRPr="00563A81" w:rsidRDefault="005437B0" w:rsidP="00310C04">
      <w:pPr>
        <w:spacing w:after="0" w:line="360" w:lineRule="auto"/>
        <w:ind w:firstLine="360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</w:pPr>
      <w:r w:rsidRPr="00BF7562">
        <w:rPr>
          <w:rFonts w:ascii="Times New Roman" w:hAnsi="Times New Roman"/>
          <w:color w:val="000000"/>
          <w:sz w:val="28"/>
          <w:szCs w:val="28"/>
        </w:rPr>
        <w:t xml:space="preserve">В нашем ДОУ проблемы профилактики деструктивного поведения успешно решаются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так же </w:t>
      </w:r>
      <w:r w:rsidRPr="00BF7562">
        <w:rPr>
          <w:rFonts w:ascii="Times New Roman" w:hAnsi="Times New Roman"/>
          <w:color w:val="000000"/>
          <w:sz w:val="28"/>
          <w:szCs w:val="28"/>
        </w:rPr>
        <w:t>посредством реализации инклюзивного проекта «Вместе весело шагать</w:t>
      </w:r>
      <w:r>
        <w:rPr>
          <w:rFonts w:ascii="Times New Roman" w:hAnsi="Times New Roman"/>
          <w:color w:val="000000"/>
          <w:sz w:val="28"/>
          <w:szCs w:val="28"/>
        </w:rPr>
        <w:t>», который</w:t>
      </w:r>
      <w:r w:rsidRPr="00563A81"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 xml:space="preserve"> реализ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>уется в рамках</w:t>
      </w:r>
      <w:r w:rsidRPr="00563A81"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 xml:space="preserve"> модели инклюзивного образования ДОУ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>,</w:t>
      </w:r>
      <w:r w:rsidRPr="00563A81"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 xml:space="preserve"> с целью создания условий для развития социальной адаптации детей с ОВЗ и формирования толерантного отношения </w:t>
      </w:r>
      <w:proofErr w:type="spellStart"/>
      <w:r w:rsidRPr="00563A81"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>нормотипичных</w:t>
      </w:r>
      <w:proofErr w:type="spellEnd"/>
      <w:r w:rsidRPr="00563A81"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 xml:space="preserve"> детей к сверстникам с особенностями в развитии в процессе совместной детской деятельности.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 xml:space="preserve"> Данный проект будет реализовываться третий год, главной целью проекта на этот учебный год выступает преодоление школьной </w:t>
      </w:r>
      <w:proofErr w:type="spellStart"/>
      <w:r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 xml:space="preserve"> наших будущих выпускников, создание условий для успешной адаптации выпускников ДОУ к школьному обучению. </w:t>
      </w:r>
    </w:p>
    <w:p w:rsidR="005437B0" w:rsidRPr="00563A81" w:rsidRDefault="005437B0" w:rsidP="00D01D33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  <w:r w:rsidRPr="00563A81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Инклюзивная практика «Вместе весело шагать» направлена на решение проблем не только обучающихся с особенностями в развитии, а также учитывает адаптацию </w:t>
      </w:r>
      <w:proofErr w:type="spellStart"/>
      <w:r w:rsidRPr="00563A81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>нормотипичных</w:t>
      </w:r>
      <w:proofErr w:type="spellEnd"/>
      <w:r w:rsidRPr="00563A81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сверстников в инклюзивной среде.</w:t>
      </w:r>
    </w:p>
    <w:p w:rsidR="005437B0" w:rsidRPr="00BF7562" w:rsidRDefault="005437B0" w:rsidP="00D01D33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F7562"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>Мероприятия практики основываются на принципе Федерального проекта «Успех каждого ребёнка»</w:t>
      </w:r>
      <w:r w:rsidRPr="00BF7562"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BF7562">
        <w:rPr>
          <w:rFonts w:ascii="Times New Roman" w:hAnsi="Times New Roman"/>
          <w:bCs/>
          <w:color w:val="000000"/>
          <w:kern w:val="1"/>
          <w:sz w:val="28"/>
          <w:szCs w:val="28"/>
          <w:lang w:eastAsia="ru-RU"/>
        </w:rPr>
        <w:t>выявления, поддержки и развития способностей детей всех категорий.</w:t>
      </w:r>
    </w:p>
    <w:p w:rsidR="005437B0" w:rsidRPr="00563A81" w:rsidRDefault="005437B0" w:rsidP="00D01D33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3A81">
        <w:rPr>
          <w:rFonts w:ascii="Times New Roman" w:hAnsi="Times New Roman"/>
          <w:b/>
          <w:color w:val="000000"/>
          <w:sz w:val="28"/>
          <w:szCs w:val="28"/>
        </w:rPr>
        <w:t xml:space="preserve">В рамках практики выделены следующие направления деятельности: </w:t>
      </w:r>
    </w:p>
    <w:p w:rsidR="005437B0" w:rsidRPr="00563A81" w:rsidRDefault="005437B0" w:rsidP="00BF7562">
      <w:pPr>
        <w:tabs>
          <w:tab w:val="left" w:pos="357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A81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563A81">
        <w:rPr>
          <w:rFonts w:ascii="Times New Roman" w:hAnsi="Times New Roman"/>
          <w:color w:val="000000"/>
          <w:sz w:val="28"/>
          <w:szCs w:val="28"/>
        </w:rPr>
        <w:t>игровая деятельность (предполагает разучивание детьми игр и передачу игрового опыта);</w:t>
      </w:r>
    </w:p>
    <w:p w:rsidR="005437B0" w:rsidRPr="00563A81" w:rsidRDefault="005437B0" w:rsidP="00BF7562">
      <w:pPr>
        <w:tabs>
          <w:tab w:val="left" w:pos="357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A8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63A81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563A81">
        <w:rPr>
          <w:rFonts w:ascii="Times New Roman" w:hAnsi="Times New Roman"/>
          <w:color w:val="000000"/>
          <w:sz w:val="28"/>
          <w:szCs w:val="28"/>
        </w:rPr>
        <w:t xml:space="preserve"> (оказание детьми различной добровольной помощи на благо всего детского сада);</w:t>
      </w:r>
    </w:p>
    <w:p w:rsidR="005437B0" w:rsidRPr="00563A81" w:rsidRDefault="005437B0" w:rsidP="00BF7562">
      <w:pPr>
        <w:tabs>
          <w:tab w:val="left" w:pos="357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A81">
        <w:rPr>
          <w:rFonts w:ascii="Times New Roman" w:hAnsi="Times New Roman"/>
          <w:color w:val="000000"/>
          <w:sz w:val="28"/>
          <w:szCs w:val="28"/>
        </w:rPr>
        <w:t>- творческое (детские мастер-классы, концерты, проведение выставок и другие творческие мероприятия);</w:t>
      </w:r>
    </w:p>
    <w:p w:rsidR="005437B0" w:rsidRPr="00563A81" w:rsidRDefault="005437B0" w:rsidP="00BF7562">
      <w:pPr>
        <w:tabs>
          <w:tab w:val="left" w:pos="357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A81">
        <w:rPr>
          <w:rFonts w:ascii="Times New Roman" w:hAnsi="Times New Roman"/>
          <w:color w:val="000000"/>
          <w:sz w:val="28"/>
          <w:szCs w:val="28"/>
        </w:rPr>
        <w:t>- спортивное (проведение утренней или корригирующей зарядки, соревнования, спортивные игры);</w:t>
      </w:r>
    </w:p>
    <w:p w:rsidR="005437B0" w:rsidRPr="00563A81" w:rsidRDefault="005437B0" w:rsidP="00BF7562">
      <w:pPr>
        <w:tabs>
          <w:tab w:val="left" w:pos="357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A81">
        <w:rPr>
          <w:rFonts w:ascii="Times New Roman" w:hAnsi="Times New Roman"/>
          <w:color w:val="000000"/>
          <w:sz w:val="28"/>
          <w:szCs w:val="28"/>
        </w:rPr>
        <w:t>- театрализация (совместное разучивание спектаклей и театральных постановок, других видов театра);</w:t>
      </w:r>
    </w:p>
    <w:p w:rsidR="005437B0" w:rsidRPr="00563A81" w:rsidRDefault="005437B0" w:rsidP="00BF7562">
      <w:pPr>
        <w:tabs>
          <w:tab w:val="left" w:pos="357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A81">
        <w:rPr>
          <w:rFonts w:ascii="Times New Roman" w:hAnsi="Times New Roman"/>
          <w:color w:val="000000"/>
          <w:sz w:val="28"/>
          <w:szCs w:val="28"/>
        </w:rPr>
        <w:t xml:space="preserve">- экспериментирование (проведение опытов, исследовательская деятельность); </w:t>
      </w:r>
    </w:p>
    <w:p w:rsidR="005437B0" w:rsidRPr="00563A81" w:rsidRDefault="005437B0" w:rsidP="00BF7562">
      <w:pPr>
        <w:tabs>
          <w:tab w:val="left" w:pos="357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3A81">
        <w:rPr>
          <w:rFonts w:ascii="Times New Roman" w:hAnsi="Times New Roman"/>
          <w:color w:val="000000"/>
          <w:sz w:val="28"/>
          <w:szCs w:val="28"/>
        </w:rPr>
        <w:t>- интерактивные (презентация игр, показ видеофрагментов театральных постановок, мастер-классов).</w:t>
      </w:r>
    </w:p>
    <w:p w:rsidR="005437B0" w:rsidRDefault="005437B0" w:rsidP="00D01D33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5437B0" w:rsidRDefault="005437B0" w:rsidP="00D01D33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На эффективность практики указывают следующие результаты: 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дети с нормой развития и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дети с </w:t>
      </w:r>
      <w:r w:rsidRPr="007D0E3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ООП: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2B711B">
        <w:rPr>
          <w:rFonts w:ascii="Times New Roman" w:hAnsi="Times New Roman"/>
          <w:color w:val="000000"/>
          <w:kern w:val="24"/>
          <w:sz w:val="28"/>
          <w:szCs w:val="28"/>
          <w:u w:val="single"/>
          <w:lang w:eastAsia="ru-RU"/>
        </w:rPr>
        <w:t>усовершенствовали качество взаимодействия с другими людьми, что свидетельствует о возможности их успешной социальной адаптации</w:t>
      </w: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; 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- стремятся помогать другим детям в быту, игре, творческой деятельности; 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 не испытывают трудности при вступлении в коммуникацию со сверстниками, свободно используют речевые формулы, выражают свои просьбы, рассказывают о событиях, озвучивают роли, отстаивают свои интересы;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- не стесняются в общении со сверстниками и другими людьми, способны выступить перед группой сверстников, отстоять свои интересы;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 получили опыт публичных выступлений, что значительно облегчает вхождение в социум на следующей ступени получения образования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с </w:t>
      </w:r>
      <w:r w:rsidRPr="007D0E3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ООП: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2B711B">
        <w:rPr>
          <w:rFonts w:ascii="Times New Roman" w:hAnsi="Times New Roman"/>
          <w:color w:val="000000"/>
          <w:kern w:val="24"/>
          <w:sz w:val="28"/>
          <w:szCs w:val="28"/>
          <w:u w:val="single"/>
          <w:lang w:eastAsia="ru-RU"/>
        </w:rPr>
        <w:t>используют практический опыт сверстников с нормой развития и переносят его на различные виды своей деятельности;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- успешность воспитанников в определённой области, к которой у них есть склонность и способность, способствует формированию адекватной самооценки, что позволяет повышать уровень индивидуальных достижений 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дети с нормой развития:</w:t>
      </w:r>
    </w:p>
    <w:p w:rsidR="005437B0" w:rsidRPr="002B711B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2B711B">
        <w:rPr>
          <w:rFonts w:ascii="Times New Roman" w:hAnsi="Times New Roman"/>
          <w:color w:val="000000"/>
          <w:kern w:val="24"/>
          <w:sz w:val="28"/>
          <w:szCs w:val="28"/>
          <w:u w:val="single"/>
          <w:lang w:eastAsia="ru-RU"/>
        </w:rPr>
        <w:t xml:space="preserve">относятся толерантно к сверстникам с особенностями в развитии, что формирует их нравственные качества, принятые в современном обществе 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родители:</w:t>
      </w:r>
    </w:p>
    <w:p w:rsidR="005437B0" w:rsidRPr="002B711B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2B711B">
        <w:rPr>
          <w:rFonts w:ascii="Times New Roman" w:hAnsi="Times New Roman"/>
          <w:color w:val="000000"/>
          <w:kern w:val="24"/>
          <w:sz w:val="28"/>
          <w:szCs w:val="28"/>
          <w:u w:val="single"/>
          <w:lang w:eastAsia="ru-RU"/>
        </w:rPr>
        <w:t>мотивированы к созданию благоприятных условий для раскрытия ресурсных возможностей детей в успешных для них видах деятельности.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 полноценно участвуют в процессе обучения и развития своих детей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 обладают инклюзивной культурой и толерантным отношением к воспитанникам ООП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 удовлетворённость родителей воспитанников  получением образовательных услуг составляет не менее 89% от  общего количества родителей.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педагоги: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- обладают опытом инновационных форм эффективного взаимодействия с родителями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2B711B">
        <w:rPr>
          <w:rFonts w:ascii="Times New Roman" w:hAnsi="Times New Roman"/>
          <w:color w:val="000000"/>
          <w:kern w:val="24"/>
          <w:sz w:val="28"/>
          <w:szCs w:val="28"/>
          <w:u w:val="single"/>
          <w:lang w:eastAsia="ru-RU"/>
        </w:rPr>
        <w:t>сформирована команда единомышленников: специалистов и педагогов, готовых к созданию комфортной образовательной среды, гибкости и вариативности реализации инклюзивного образования, обеспечивающего равенство образовательных прав всех детей;</w:t>
      </w:r>
    </w:p>
    <w:p w:rsidR="005437B0" w:rsidRPr="007D0E3D" w:rsidRDefault="005437B0" w:rsidP="00D01D3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0E3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-обобщили и распространили профессиональный опыт на муниципальном, региональном, федеральном и международном уровнях. </w:t>
      </w:r>
    </w:p>
    <w:p w:rsidR="005437B0" w:rsidRDefault="005437B0" w:rsidP="00D01D33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5437B0" w:rsidRPr="00D01D33" w:rsidRDefault="005437B0" w:rsidP="00BF7562">
      <w:pPr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</w:p>
    <w:p w:rsidR="005437B0" w:rsidRPr="00BF7562" w:rsidRDefault="005437B0" w:rsidP="005923D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756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ризываем помнить главное</w:t>
      </w:r>
      <w:r w:rsidRPr="00BF7562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правило</w:t>
      </w:r>
      <w:r w:rsidRPr="00BF7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чтобы избежать развития деструктивного поведения личности, нужно позаботиться о его профилактике.</w:t>
      </w:r>
    </w:p>
    <w:p w:rsidR="005437B0" w:rsidRPr="00310C04" w:rsidRDefault="005437B0" w:rsidP="005923DC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</w:p>
    <w:p w:rsidR="005437B0" w:rsidRDefault="005437B0" w:rsidP="00F65DB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известного американского психотерапевта Вирджинии Сатир есть отличная фраза об объятиях: «Обниматься четыре раза в день нам требуется для выживания, восемь – для поддержания себя в нормальной форме и двенадцать – для роста!». Создадим условия для роста и развития наших воспитанников!</w:t>
      </w:r>
      <w:r>
        <w:rPr>
          <w:rFonts w:ascii="Times New Roman" w:hAnsi="Times New Roman"/>
          <w:sz w:val="28"/>
          <w:szCs w:val="28"/>
        </w:rPr>
        <w:tab/>
      </w:r>
    </w:p>
    <w:p w:rsidR="005437B0" w:rsidRDefault="005437B0" w:rsidP="00F65DB3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</w:p>
    <w:p w:rsidR="005437B0" w:rsidRPr="00BF7562" w:rsidRDefault="005437B0" w:rsidP="00BF7562">
      <w:pPr>
        <w:spacing w:after="0" w:line="36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ru-RU"/>
        </w:rPr>
      </w:pPr>
    </w:p>
    <w:p w:rsidR="005437B0" w:rsidRPr="00BF7562" w:rsidRDefault="005437B0" w:rsidP="00BF756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437B0" w:rsidRPr="00BF7562" w:rsidSect="002B71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62D0"/>
    <w:multiLevelType w:val="multilevel"/>
    <w:tmpl w:val="3F2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4A55CD"/>
    <w:multiLevelType w:val="hybridMultilevel"/>
    <w:tmpl w:val="C434B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327A1F"/>
    <w:multiLevelType w:val="multilevel"/>
    <w:tmpl w:val="91C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019"/>
    <w:rsid w:val="000173F1"/>
    <w:rsid w:val="000D7621"/>
    <w:rsid w:val="002B711B"/>
    <w:rsid w:val="002F6379"/>
    <w:rsid w:val="00310C04"/>
    <w:rsid w:val="003B03DE"/>
    <w:rsid w:val="003E0225"/>
    <w:rsid w:val="004D18E8"/>
    <w:rsid w:val="005437B0"/>
    <w:rsid w:val="00563A81"/>
    <w:rsid w:val="005923DC"/>
    <w:rsid w:val="00656F47"/>
    <w:rsid w:val="007D0E3D"/>
    <w:rsid w:val="007D2382"/>
    <w:rsid w:val="00921C0E"/>
    <w:rsid w:val="009D71F9"/>
    <w:rsid w:val="009E1816"/>
    <w:rsid w:val="00A53945"/>
    <w:rsid w:val="00A76019"/>
    <w:rsid w:val="00B75D6F"/>
    <w:rsid w:val="00BF7562"/>
    <w:rsid w:val="00C16F13"/>
    <w:rsid w:val="00D01D33"/>
    <w:rsid w:val="00F65DB3"/>
    <w:rsid w:val="00F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A76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A76019"/>
    <w:rPr>
      <w:rFonts w:cs="Times New Roman"/>
    </w:rPr>
  </w:style>
  <w:style w:type="character" w:styleId="a3">
    <w:name w:val="Hyperlink"/>
    <w:uiPriority w:val="99"/>
    <w:semiHidden/>
    <w:rsid w:val="003B03DE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2F6379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2F6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10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4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0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brain.ru/blog/socialization-of-personal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1162</Words>
  <Characters>6626</Characters>
  <Application>Microsoft Office Word</Application>
  <DocSecurity>0</DocSecurity>
  <Lines>55</Lines>
  <Paragraphs>15</Paragraphs>
  <ScaleCrop>false</ScaleCrop>
  <Company>Krokoz™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ZEIGIV</cp:lastModifiedBy>
  <cp:revision>14</cp:revision>
  <dcterms:created xsi:type="dcterms:W3CDTF">2023-08-22T05:59:00Z</dcterms:created>
  <dcterms:modified xsi:type="dcterms:W3CDTF">2024-03-04T15:02:00Z</dcterms:modified>
</cp:coreProperties>
</file>